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D790E" w14:textId="27AEFB13" w:rsidR="00F579D8" w:rsidRPr="008D4E85" w:rsidRDefault="00481CC7" w:rsidP="00F579D8">
      <w:pPr>
        <w:spacing w:before="100" w:beforeAutospacing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June 1</w:t>
      </w:r>
      <w:bookmarkStart w:id="0" w:name="_GoBack"/>
      <w:r w:rsidR="00AE7C71">
        <w:rPr>
          <w:rFonts w:cstheme="minorHAnsi"/>
          <w:b/>
          <w:bCs/>
          <w:sz w:val="24"/>
          <w:szCs w:val="24"/>
        </w:rPr>
        <w:t>2</w:t>
      </w:r>
      <w:bookmarkEnd w:id="0"/>
      <w:r w:rsidR="0051426D">
        <w:rPr>
          <w:rFonts w:cstheme="minorHAnsi"/>
          <w:b/>
          <w:bCs/>
          <w:sz w:val="24"/>
          <w:szCs w:val="24"/>
        </w:rPr>
        <w:t xml:space="preserve">, 2020 </w:t>
      </w:r>
    </w:p>
    <w:p w14:paraId="14E4ECF4" w14:textId="77777777" w:rsidR="0051426D" w:rsidRDefault="00F579D8" w:rsidP="0051426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EE5CA1">
        <w:rPr>
          <w:b/>
          <w:bCs/>
          <w:sz w:val="28"/>
          <w:szCs w:val="28"/>
          <w:u w:val="single"/>
        </w:rPr>
        <w:t>Marina</w:t>
      </w:r>
      <w:r w:rsidR="00F41783" w:rsidRPr="00EE5CA1">
        <w:rPr>
          <w:b/>
          <w:bCs/>
          <w:sz w:val="28"/>
          <w:szCs w:val="28"/>
          <w:u w:val="single"/>
        </w:rPr>
        <w:t>s</w:t>
      </w:r>
      <w:r w:rsidRPr="00EE5CA1">
        <w:rPr>
          <w:b/>
          <w:bCs/>
          <w:sz w:val="28"/>
          <w:szCs w:val="28"/>
          <w:u w:val="single"/>
        </w:rPr>
        <w:t xml:space="preserve"> </w:t>
      </w:r>
      <w:r w:rsidR="00F41783" w:rsidRPr="00EE5CA1">
        <w:rPr>
          <w:b/>
          <w:bCs/>
          <w:sz w:val="28"/>
          <w:szCs w:val="28"/>
          <w:u w:val="single"/>
        </w:rPr>
        <w:t xml:space="preserve">and Boatyards </w:t>
      </w:r>
    </w:p>
    <w:p w14:paraId="638D348F" w14:textId="24824FF8" w:rsidR="00F579D8" w:rsidRDefault="00F579D8" w:rsidP="0051426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EE5CA1">
        <w:rPr>
          <w:b/>
          <w:bCs/>
          <w:sz w:val="28"/>
          <w:szCs w:val="28"/>
          <w:u w:val="single"/>
        </w:rPr>
        <w:t xml:space="preserve">Phase </w:t>
      </w:r>
      <w:r w:rsidR="00F3601D">
        <w:rPr>
          <w:b/>
          <w:bCs/>
          <w:sz w:val="28"/>
          <w:szCs w:val="28"/>
          <w:u w:val="single"/>
        </w:rPr>
        <w:t>II</w:t>
      </w:r>
      <w:r w:rsidR="00481CC7">
        <w:rPr>
          <w:b/>
          <w:bCs/>
          <w:sz w:val="28"/>
          <w:szCs w:val="28"/>
          <w:u w:val="single"/>
        </w:rPr>
        <w:t xml:space="preserve"> Guidelines </w:t>
      </w:r>
    </w:p>
    <w:p w14:paraId="03C985AF" w14:textId="77777777" w:rsidR="0051426D" w:rsidRPr="00902EA4" w:rsidRDefault="0051426D" w:rsidP="0051426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1CAEE58" w14:textId="21F08C6B" w:rsidR="00444F01" w:rsidRDefault="00F579D8" w:rsidP="00E92028">
      <w:pPr>
        <w:spacing w:before="37"/>
        <w:ind w:right="341"/>
        <w:jc w:val="both"/>
        <w:rPr>
          <w:rFonts w:cstheme="minorHAnsi"/>
          <w:b/>
          <w:i/>
          <w:sz w:val="24"/>
          <w:szCs w:val="24"/>
        </w:rPr>
      </w:pPr>
      <w:r w:rsidRPr="009840F7">
        <w:rPr>
          <w:rFonts w:cstheme="minorHAnsi"/>
          <w:b/>
          <w:i/>
          <w:sz w:val="24"/>
          <w:szCs w:val="24"/>
        </w:rPr>
        <w:t xml:space="preserve">The RI Department of Environmental Management </w:t>
      </w:r>
      <w:r w:rsidR="00A804CF" w:rsidRPr="00902EA4">
        <w:rPr>
          <w:rFonts w:cstheme="minorHAnsi"/>
          <w:b/>
          <w:i/>
          <w:sz w:val="24"/>
          <w:szCs w:val="24"/>
        </w:rPr>
        <w:t>provides</w:t>
      </w:r>
      <w:r w:rsidRPr="00902EA4">
        <w:rPr>
          <w:rFonts w:cstheme="minorHAnsi"/>
          <w:b/>
          <w:i/>
          <w:sz w:val="24"/>
          <w:szCs w:val="24"/>
        </w:rPr>
        <w:t xml:space="preserve"> this guidance to marinas, boatyards and yacht clubs to clarify the protocols that must be in place by </w:t>
      </w:r>
      <w:r w:rsidR="00AE7C71">
        <w:rPr>
          <w:rFonts w:cstheme="minorHAnsi"/>
          <w:b/>
          <w:i/>
          <w:sz w:val="24"/>
          <w:szCs w:val="24"/>
        </w:rPr>
        <w:t>June 12th</w:t>
      </w:r>
      <w:r w:rsidRPr="00444F01">
        <w:rPr>
          <w:rFonts w:cstheme="minorHAnsi"/>
          <w:b/>
          <w:i/>
          <w:sz w:val="24"/>
          <w:szCs w:val="24"/>
        </w:rPr>
        <w:t xml:space="preserve"> in order to allow patrons access to their vessels during the </w:t>
      </w:r>
      <w:r w:rsidR="007D06A1" w:rsidRPr="00444F01">
        <w:rPr>
          <w:rFonts w:cstheme="minorHAnsi"/>
          <w:b/>
          <w:i/>
          <w:sz w:val="24"/>
          <w:szCs w:val="24"/>
        </w:rPr>
        <w:t>coronavirus disease 2019 (</w:t>
      </w:r>
      <w:r w:rsidRPr="00444F01">
        <w:rPr>
          <w:rFonts w:cstheme="minorHAnsi"/>
          <w:b/>
          <w:i/>
          <w:sz w:val="24"/>
          <w:szCs w:val="24"/>
        </w:rPr>
        <w:t>COVID-19</w:t>
      </w:r>
      <w:r w:rsidR="007D06A1" w:rsidRPr="00444F01">
        <w:rPr>
          <w:rFonts w:cstheme="minorHAnsi"/>
          <w:b/>
          <w:i/>
          <w:sz w:val="24"/>
          <w:szCs w:val="24"/>
        </w:rPr>
        <w:t>)</w:t>
      </w:r>
      <w:r w:rsidRPr="00444F01">
        <w:rPr>
          <w:rFonts w:cstheme="minorHAnsi"/>
          <w:b/>
          <w:i/>
          <w:sz w:val="24"/>
          <w:szCs w:val="24"/>
        </w:rPr>
        <w:t xml:space="preserve"> crisis. (This guidance may be adjusted and updated in the weeks or months to come, as we enter new phases of the reopening plan.)</w:t>
      </w:r>
      <w:r w:rsidR="00444F01" w:rsidRPr="00444F01">
        <w:rPr>
          <w:rFonts w:cstheme="minorHAnsi"/>
          <w:b/>
          <w:i/>
          <w:sz w:val="24"/>
          <w:szCs w:val="24"/>
        </w:rPr>
        <w:t xml:space="preserve"> </w:t>
      </w:r>
      <w:r w:rsidR="00F068E0">
        <w:rPr>
          <w:rFonts w:ascii="Franklin Gothic Book" w:eastAsiaTheme="minorEastAsia" w:hAnsi="Franklin Gothic Book"/>
          <w:sz w:val="24"/>
          <w:szCs w:val="24"/>
        </w:rPr>
        <w:t xml:space="preserve"> </w:t>
      </w:r>
      <w:r w:rsidR="00444F01" w:rsidRPr="00902EA4">
        <w:rPr>
          <w:rFonts w:ascii="Calibri" w:eastAsiaTheme="minorEastAsia" w:hAnsi="Calibri" w:cs="Calibri"/>
          <w:b/>
          <w:sz w:val="24"/>
          <w:szCs w:val="24"/>
        </w:rPr>
        <w:t>If you have any questions about this guidance, please contact Dean Hoxsie at</w:t>
      </w:r>
      <w:r w:rsidR="00444F01" w:rsidRPr="00902EA4">
        <w:rPr>
          <w:rFonts w:ascii="Franklin Gothic Medium" w:eastAsiaTheme="minorEastAsia" w:hAnsi="Franklin Gothic Medium"/>
        </w:rPr>
        <w:t xml:space="preserve"> </w:t>
      </w:r>
      <w:hyperlink r:id="rId6" w:history="1">
        <w:r w:rsidR="00444F01" w:rsidRPr="008C4445">
          <w:rPr>
            <w:rFonts w:ascii="Franklin Gothic Book" w:eastAsiaTheme="minorEastAsia" w:hAnsi="Franklin Gothic Book"/>
            <w:color w:val="0000FF"/>
            <w:u w:val="single"/>
          </w:rPr>
          <w:t>dean.hoxsie@dem.ri.gov</w:t>
        </w:r>
      </w:hyperlink>
      <w:r w:rsidR="00444F01" w:rsidRPr="008C4445">
        <w:rPr>
          <w:rFonts w:ascii="Franklin Gothic Book" w:eastAsiaTheme="minorEastAsia" w:hAnsi="Franklin Gothic Book"/>
          <w:color w:val="0000FF"/>
        </w:rPr>
        <w:t>.</w:t>
      </w:r>
    </w:p>
    <w:p w14:paraId="0453954E" w14:textId="77777777" w:rsidR="00F068E0" w:rsidRDefault="00F068E0" w:rsidP="006953FE">
      <w:pPr>
        <w:spacing w:before="37"/>
        <w:ind w:right="341"/>
        <w:rPr>
          <w:rFonts w:cstheme="minorHAnsi"/>
          <w:b/>
          <w:i/>
          <w:sz w:val="24"/>
          <w:szCs w:val="24"/>
        </w:rPr>
      </w:pPr>
    </w:p>
    <w:p w14:paraId="3E39F939" w14:textId="4426172B" w:rsidR="001F7CF6" w:rsidRPr="001F7CF6" w:rsidRDefault="00F41783" w:rsidP="006953FE">
      <w:pPr>
        <w:spacing w:before="37"/>
        <w:ind w:right="341"/>
        <w:rPr>
          <w:rFonts w:cstheme="minorHAnsi"/>
          <w:b/>
          <w:i/>
          <w:sz w:val="24"/>
          <w:szCs w:val="24"/>
          <w:u w:val="single"/>
        </w:rPr>
      </w:pPr>
      <w:r w:rsidRPr="006953FE">
        <w:rPr>
          <w:rFonts w:cstheme="minorHAnsi"/>
          <w:b/>
          <w:i/>
          <w:sz w:val="24"/>
          <w:szCs w:val="24"/>
          <w:u w:val="single"/>
        </w:rPr>
        <w:t>GENERAL</w:t>
      </w:r>
      <w:r w:rsidR="001F7CF6">
        <w:rPr>
          <w:rFonts w:cstheme="minorHAnsi"/>
          <w:b/>
          <w:i/>
          <w:sz w:val="24"/>
          <w:szCs w:val="24"/>
          <w:u w:val="single"/>
        </w:rPr>
        <w:t xml:space="preserve"> GUIDELINES</w:t>
      </w:r>
    </w:p>
    <w:p w14:paraId="28C755F8" w14:textId="77777777" w:rsidR="00444F01" w:rsidRPr="00F068E0" w:rsidRDefault="00444F01" w:rsidP="00902EA4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Theme="minorEastAsia" w:hAnsi="Franklin Gothic Book"/>
        </w:rPr>
      </w:pPr>
      <w:r w:rsidRPr="00F068E0">
        <w:rPr>
          <w:rFonts w:ascii="Franklin Gothic Book" w:eastAsiaTheme="minorEastAsia" w:hAnsi="Franklin Gothic Book"/>
        </w:rPr>
        <w:t xml:space="preserve">All marinas and boatyards must prepare and implement a </w:t>
      </w:r>
      <w:hyperlink r:id="rId7" w:history="1">
        <w:r w:rsidRPr="00F068E0">
          <w:rPr>
            <w:rFonts w:ascii="Franklin Gothic Book" w:eastAsiaTheme="minorEastAsia" w:hAnsi="Franklin Gothic Book"/>
            <w:color w:val="0563C1"/>
            <w:u w:val="single"/>
          </w:rPr>
          <w:t>COVID-19 Control Plan</w:t>
        </w:r>
      </w:hyperlink>
      <w:r w:rsidRPr="00F068E0">
        <w:rPr>
          <w:rFonts w:ascii="Franklin Gothic Book" w:eastAsiaTheme="minorEastAsia" w:hAnsi="Franklin Gothic Book"/>
        </w:rPr>
        <w:t xml:space="preserve"> in accordance with the RIDOH emergency regulations, which can be found </w:t>
      </w:r>
      <w:hyperlink r:id="rId8">
        <w:r w:rsidRPr="00F068E0">
          <w:rPr>
            <w:rFonts w:ascii="Franklin Gothic Book" w:eastAsiaTheme="minorEastAsia" w:hAnsi="Franklin Gothic Book"/>
            <w:color w:val="0563C1"/>
            <w:u w:val="single"/>
          </w:rPr>
          <w:t>here</w:t>
        </w:r>
      </w:hyperlink>
      <w:r w:rsidRPr="00F068E0">
        <w:rPr>
          <w:rFonts w:ascii="Franklin Gothic Book" w:eastAsiaTheme="minorEastAsia" w:hAnsi="Franklin Gothic Book"/>
        </w:rPr>
        <w:t xml:space="preserve">.  The State prepared a </w:t>
      </w:r>
      <w:hyperlink r:id="rId9">
        <w:r w:rsidRPr="00F068E0">
          <w:rPr>
            <w:rFonts w:ascii="Franklin Gothic Book" w:eastAsiaTheme="minorEastAsia" w:hAnsi="Franklin Gothic Book"/>
            <w:color w:val="0563C1"/>
            <w:u w:val="single"/>
          </w:rPr>
          <w:t>guidance document</w:t>
        </w:r>
      </w:hyperlink>
      <w:r w:rsidRPr="00F068E0">
        <w:rPr>
          <w:rFonts w:ascii="Franklin Gothic Book" w:eastAsiaTheme="minorEastAsia" w:hAnsi="Franklin Gothic Book"/>
          <w:color w:val="0563C1"/>
        </w:rPr>
        <w:t xml:space="preserve"> </w:t>
      </w:r>
      <w:r w:rsidRPr="00F068E0">
        <w:rPr>
          <w:rFonts w:ascii="Franklin Gothic Book" w:eastAsiaTheme="minorEastAsia" w:hAnsi="Franklin Gothic Book"/>
        </w:rPr>
        <w:t xml:space="preserve">to assist businesses in meeting the requirements outlined in these RIDOH regulations.  </w:t>
      </w:r>
    </w:p>
    <w:p w14:paraId="514B6227" w14:textId="1B4F2DE4" w:rsidR="00A804CF" w:rsidRPr="00F068E0" w:rsidRDefault="00444F01" w:rsidP="00902EA4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eastAsiaTheme="minorEastAsia" w:hAnsi="Franklin Gothic Book"/>
        </w:rPr>
      </w:pPr>
      <w:r w:rsidRPr="00F068E0">
        <w:rPr>
          <w:rFonts w:ascii="Franklin Gothic Book" w:eastAsiaTheme="minorEastAsia" w:hAnsi="Franklin Gothic Book"/>
        </w:rPr>
        <w:t xml:space="preserve">Marinas and boatyards must comply with RIDOH regulations and active </w:t>
      </w:r>
      <w:hyperlink r:id="rId10">
        <w:r w:rsidRPr="00F068E0">
          <w:rPr>
            <w:rFonts w:ascii="Franklin Gothic Book" w:eastAsiaTheme="minorEastAsia" w:hAnsi="Franklin Gothic Book"/>
            <w:color w:val="0563C1"/>
            <w:u w:val="single"/>
          </w:rPr>
          <w:t>executive orders</w:t>
        </w:r>
      </w:hyperlink>
      <w:r w:rsidRPr="00F068E0">
        <w:rPr>
          <w:rFonts w:ascii="Franklin Gothic Book" w:eastAsiaTheme="minorEastAsia" w:hAnsi="Franklin Gothic Book"/>
        </w:rPr>
        <w:t xml:space="preserve">.  </w:t>
      </w:r>
    </w:p>
    <w:p w14:paraId="5A26E4A7" w14:textId="51060E3A" w:rsidR="00DB1C77" w:rsidRPr="00F068E0" w:rsidRDefault="00DB1C77" w:rsidP="00DB1C77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068E0">
        <w:rPr>
          <w:rFonts w:ascii="Franklin Gothic Book" w:hAnsi="Franklin Gothic Book" w:cstheme="minorHAnsi"/>
          <w:b/>
        </w:rPr>
        <w:t>Security:</w:t>
      </w:r>
      <w:r w:rsidRPr="00F068E0">
        <w:rPr>
          <w:rFonts w:ascii="Franklin Gothic Book" w:hAnsi="Franklin Gothic Book"/>
        </w:rPr>
        <w:t xml:space="preserve"> Marinas, boatyards and yacht clubs should remain secure so that admittance can be monitored by owners/operators.</w:t>
      </w:r>
    </w:p>
    <w:p w14:paraId="495EE216" w14:textId="41539BAB" w:rsidR="009840F7" w:rsidRPr="00F068E0" w:rsidRDefault="009840F7" w:rsidP="00902EA4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068E0">
        <w:rPr>
          <w:rFonts w:ascii="Franklin Gothic Book" w:hAnsi="Franklin Gothic Book"/>
          <w:b/>
          <w:bCs/>
        </w:rPr>
        <w:t>Screening:</w:t>
      </w:r>
      <w:r w:rsidRPr="00F068E0">
        <w:rPr>
          <w:rFonts w:ascii="Franklin Gothic Book" w:hAnsi="Franklin Gothic Book"/>
        </w:rPr>
        <w:t xml:space="preserve">  All employees and patrons should be screened prior to entry to the facility for any symptoms of COVID-19.  A screening tool is available, in English and Spanish, to aid with proper screening at </w:t>
      </w:r>
      <w:hyperlink r:id="rId11" w:history="1">
        <w:r w:rsidRPr="00F068E0">
          <w:rPr>
            <w:rStyle w:val="Hyperlink"/>
            <w:rFonts w:ascii="Franklin Gothic Book" w:hAnsi="Franklin Gothic Book"/>
          </w:rPr>
          <w:t>https://health.ri.gov/covid/for/business/</w:t>
        </w:r>
      </w:hyperlink>
      <w:r w:rsidRPr="00F068E0">
        <w:rPr>
          <w:rFonts w:ascii="Franklin Gothic Book" w:hAnsi="Franklin Gothic Book"/>
        </w:rPr>
        <w:t>.</w:t>
      </w:r>
      <w:r w:rsidRPr="00F068E0">
        <w:rPr>
          <w:rFonts w:ascii="Franklin Gothic Book" w:hAnsi="Franklin Gothic Book" w:cstheme="minorHAnsi"/>
        </w:rPr>
        <w:t xml:space="preserve"> </w:t>
      </w:r>
    </w:p>
    <w:p w14:paraId="50002105" w14:textId="77777777" w:rsidR="00DB1C77" w:rsidRPr="00F068E0" w:rsidRDefault="00DB1C77" w:rsidP="00DB1C77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068E0">
        <w:rPr>
          <w:rFonts w:ascii="Franklin Gothic Book" w:hAnsi="Franklin Gothic Book"/>
          <w:b/>
          <w:bCs/>
        </w:rPr>
        <w:t>Physical distancing:</w:t>
      </w:r>
      <w:r w:rsidRPr="00F068E0">
        <w:rPr>
          <w:rFonts w:ascii="Franklin Gothic Book" w:hAnsi="Franklin Gothic Book"/>
        </w:rPr>
        <w:t xml:space="preserve">  </w:t>
      </w:r>
      <w:r w:rsidRPr="00F068E0">
        <w:rPr>
          <w:rFonts w:ascii="Franklin Gothic Book" w:hAnsi="Franklin Gothic Book" w:cstheme="minorHAnsi"/>
        </w:rPr>
        <w:t xml:space="preserve">Patrons and staff, whenever possible, should maintain six (6) feet of physical distance between themselves and others who are not part of their household, in accordance with current RIDOH and </w:t>
      </w:r>
      <w:hyperlink r:id="rId12" w:history="1">
        <w:r w:rsidRPr="00F068E0">
          <w:rPr>
            <w:rFonts w:ascii="Franklin Gothic Book" w:hAnsi="Franklin Gothic Book" w:cstheme="minorHAnsi"/>
            <w:color w:val="0563C1" w:themeColor="hyperlink"/>
            <w:u w:val="single"/>
          </w:rPr>
          <w:t>reopeningri.com</w:t>
        </w:r>
      </w:hyperlink>
      <w:r w:rsidRPr="00F068E0">
        <w:rPr>
          <w:rFonts w:ascii="Franklin Gothic Book" w:hAnsi="Franklin Gothic Book" w:cstheme="minorHAnsi"/>
        </w:rPr>
        <w:t xml:space="preserve"> guidance.</w:t>
      </w:r>
    </w:p>
    <w:p w14:paraId="1C18854B" w14:textId="59A06FCA" w:rsidR="009840F7" w:rsidRPr="00F068E0" w:rsidRDefault="009840F7" w:rsidP="009840F7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F068E0">
        <w:rPr>
          <w:rFonts w:ascii="Franklin Gothic Book" w:hAnsi="Franklin Gothic Book" w:cstheme="minorHAnsi"/>
          <w:b/>
        </w:rPr>
        <w:t>Group Size</w:t>
      </w:r>
      <w:r w:rsidRPr="00F068E0">
        <w:rPr>
          <w:rFonts w:ascii="Franklin Gothic Book" w:hAnsi="Franklin Gothic Book"/>
        </w:rPr>
        <w:t xml:space="preserve">: Group size should be limited in accordance with the most current executive orders.  </w:t>
      </w:r>
      <w:r w:rsidRPr="00F068E0">
        <w:rPr>
          <w:rFonts w:ascii="Franklin Gothic Book" w:hAnsi="Franklin Gothic Book" w:cstheme="minorHAnsi"/>
        </w:rPr>
        <w:t xml:space="preserve">Patrons should not congregate on the docks, parking lots, common areas, or near other customer boats on land.  Customers should go from vehicle directly to boat and back. </w:t>
      </w:r>
    </w:p>
    <w:p w14:paraId="4A1799D6" w14:textId="75D7355C" w:rsidR="00AE7C71" w:rsidRPr="00F068E0" w:rsidRDefault="00DB1C77" w:rsidP="00DB1C77">
      <w:pPr>
        <w:pStyle w:val="ListParagraph"/>
        <w:numPr>
          <w:ilvl w:val="0"/>
          <w:numId w:val="1"/>
        </w:numPr>
        <w:spacing w:after="120" w:line="264" w:lineRule="auto"/>
        <w:rPr>
          <w:rFonts w:ascii="Franklin Gothic Book" w:hAnsi="Franklin Gothic Book"/>
        </w:rPr>
      </w:pPr>
      <w:r w:rsidRPr="00F068E0">
        <w:rPr>
          <w:rFonts w:ascii="Franklin Gothic Book" w:hAnsi="Franklin Gothic Book"/>
          <w:b/>
          <w:bCs/>
        </w:rPr>
        <w:t>Face Covering:</w:t>
      </w:r>
      <w:r w:rsidRPr="00F068E0">
        <w:rPr>
          <w:rFonts w:ascii="Franklin Gothic Book" w:hAnsi="Franklin Gothic Book"/>
        </w:rPr>
        <w:t xml:space="preserve"> </w:t>
      </w:r>
      <w:r w:rsidRPr="00F068E0">
        <w:rPr>
          <w:rFonts w:ascii="Franklin Gothic Book" w:hAnsi="Franklin Gothic Book" w:cs="Times New Roman"/>
        </w:rPr>
        <w:t xml:space="preserve">All persons (employees, patrons, or visitors) are required to wear face coverings when in areas where congregating is common in accordance with RIDOH regulations and </w:t>
      </w:r>
      <w:r w:rsidR="00AE7C71">
        <w:rPr>
          <w:rFonts w:ascii="Franklin Gothic Book" w:hAnsi="Franklin Gothic Book" w:cs="Times New Roman"/>
        </w:rPr>
        <w:t xml:space="preserve">current </w:t>
      </w:r>
      <w:r w:rsidR="00AE7C71" w:rsidRPr="00D87B67">
        <w:rPr>
          <w:rFonts w:ascii="Franklin Gothic Book" w:hAnsi="Franklin Gothic Book" w:cs="Times New Roman"/>
        </w:rPr>
        <w:t>e</w:t>
      </w:r>
      <w:r w:rsidRPr="00D87B67">
        <w:rPr>
          <w:rFonts w:ascii="Franklin Gothic Book" w:hAnsi="Franklin Gothic Book" w:cs="Times New Roman"/>
        </w:rPr>
        <w:t xml:space="preserve">xecutive </w:t>
      </w:r>
      <w:r w:rsidR="00AE7C71" w:rsidRPr="00D87B67">
        <w:rPr>
          <w:rFonts w:ascii="Franklin Gothic Book" w:hAnsi="Franklin Gothic Book" w:cs="Times New Roman"/>
        </w:rPr>
        <w:t>o</w:t>
      </w:r>
      <w:r w:rsidRPr="00D87B67">
        <w:rPr>
          <w:rFonts w:ascii="Franklin Gothic Book" w:hAnsi="Franklin Gothic Book" w:cs="Times New Roman"/>
        </w:rPr>
        <w:t>rder</w:t>
      </w:r>
      <w:r w:rsidR="00AE7C71" w:rsidRPr="00D87B67">
        <w:rPr>
          <w:rFonts w:ascii="Franklin Gothic Book" w:hAnsi="Franklin Gothic Book" w:cs="Times New Roman"/>
        </w:rPr>
        <w:t>s</w:t>
      </w:r>
      <w:r w:rsidRPr="00F068E0">
        <w:rPr>
          <w:rFonts w:ascii="Franklin Gothic Book" w:hAnsi="Franklin Gothic Book" w:cs="Times New Roman"/>
        </w:rPr>
        <w:t xml:space="preserve"> or when unable to easily, continuously, and measurably maintain at least six (6) feet of distance from others.  </w:t>
      </w:r>
      <w:r w:rsidRPr="00F068E0">
        <w:rPr>
          <w:rFonts w:ascii="Franklin Gothic Book" w:eastAsia="Franklin Gothic Book" w:hAnsi="Franklin Gothic Book" w:cs="Times New Roman"/>
        </w:rPr>
        <w:t xml:space="preserve">Face coverings are not required in outdoor settings for people who can easily and continuously maintain at least 6 feet of distance from other people. </w:t>
      </w:r>
      <w:r w:rsidRPr="00F068E0">
        <w:rPr>
          <w:rFonts w:ascii="Franklin Gothic Book" w:hAnsi="Franklin Gothic Book" w:cstheme="minorHAnsi"/>
        </w:rPr>
        <w:t xml:space="preserve">Signs are available at </w:t>
      </w:r>
      <w:hyperlink r:id="rId13" w:history="1">
        <w:r w:rsidRPr="00F068E0">
          <w:rPr>
            <w:rStyle w:val="Hyperlink"/>
            <w:rFonts w:ascii="Franklin Gothic Book" w:hAnsi="Franklin Gothic Book"/>
          </w:rPr>
          <w:t>https://commerceri.com/masks/</w:t>
        </w:r>
      </w:hyperlink>
      <w:r w:rsidRPr="00F068E0">
        <w:rPr>
          <w:rFonts w:ascii="Franklin Gothic Book" w:hAnsi="Franklin Gothic Book"/>
        </w:rPr>
        <w:t xml:space="preserve"> </w:t>
      </w:r>
    </w:p>
    <w:p w14:paraId="54F7804B" w14:textId="3A9606BA" w:rsidR="00BD5FAB" w:rsidRDefault="009840F7" w:rsidP="00D87B67">
      <w:pPr>
        <w:pStyle w:val="ListParagraph"/>
        <w:numPr>
          <w:ilvl w:val="0"/>
          <w:numId w:val="1"/>
        </w:numPr>
        <w:spacing w:after="120" w:line="264" w:lineRule="auto"/>
      </w:pPr>
      <w:r w:rsidRPr="00D87B67">
        <w:rPr>
          <w:rFonts w:ascii="Franklin Gothic Book" w:hAnsi="Franklin Gothic Book"/>
          <w:b/>
        </w:rPr>
        <w:t>Cleaning Procedures</w:t>
      </w:r>
      <w:r w:rsidRPr="00D87B67">
        <w:rPr>
          <w:b/>
        </w:rPr>
        <w:t xml:space="preserve">: </w:t>
      </w:r>
      <w:r w:rsidR="00AE7C71">
        <w:t>Pub</w:t>
      </w:r>
      <w:r w:rsidR="00AE7C71">
        <w:t>lic areas including, high-touch points (e.g. rails,</w:t>
      </w:r>
      <w:r w:rsidR="00AE7C71">
        <w:t xml:space="preserve"> restrooms</w:t>
      </w:r>
      <w:r w:rsidR="00AE7C71">
        <w:t>, showers, changing rooms etc.</w:t>
      </w:r>
      <w:r w:rsidR="00AE7C71">
        <w:t xml:space="preserve">) should be cleaned in accordance with RIDOH regulations and </w:t>
      </w:r>
      <w:hyperlink r:id="rId14" w:history="1">
        <w:r w:rsidR="00AE7C71" w:rsidRPr="00AE7C71">
          <w:rPr>
            <w:rStyle w:val="Hyperlink"/>
          </w:rPr>
          <w:t>CDC guidelines</w:t>
        </w:r>
      </w:hyperlink>
      <w:r w:rsidR="00AE7C71">
        <w:t>.</w:t>
      </w:r>
      <w:r w:rsidR="00AE7C71" w:rsidRPr="00F068E0" w:rsidDel="00AE7C71">
        <w:rPr>
          <w:rFonts w:ascii="Franklin Gothic Book" w:hAnsi="Franklin Gothic Book"/>
        </w:rPr>
        <w:t xml:space="preserve"> </w:t>
      </w:r>
      <w:r w:rsidR="00AE7C71">
        <w:rPr>
          <w:rFonts w:ascii="Franklin Gothic Book" w:hAnsi="Franklin Gothic Book"/>
        </w:rPr>
        <w:t>S</w:t>
      </w:r>
      <w:r w:rsidR="00BD5FAB" w:rsidRPr="00F068E0">
        <w:rPr>
          <w:rFonts w:ascii="Franklin Gothic Book" w:hAnsi="Franklin Gothic Book"/>
        </w:rPr>
        <w:t>ignage must be provided to alert users of last official cleaning and encourage users to clean surfaces before and after use.</w:t>
      </w:r>
      <w:r w:rsidR="00BD5FAB">
        <w:t xml:space="preserve">  </w:t>
      </w:r>
    </w:p>
    <w:p w14:paraId="74398E13" w14:textId="77777777" w:rsidR="009840F7" w:rsidRPr="000919E3" w:rsidRDefault="009840F7" w:rsidP="009840F7">
      <w:pPr>
        <w:pStyle w:val="ListParagraph"/>
        <w:numPr>
          <w:ilvl w:val="0"/>
          <w:numId w:val="1"/>
        </w:numPr>
      </w:pPr>
      <w:r w:rsidRPr="000919E3">
        <w:rPr>
          <w:rFonts w:ascii="Franklin Gothic Book" w:hAnsi="Franklin Gothic Book"/>
          <w:b/>
          <w:bCs/>
        </w:rPr>
        <w:t>Hand cleaning</w:t>
      </w:r>
      <w:r w:rsidRPr="000919E3">
        <w:rPr>
          <w:rFonts w:ascii="Franklin Gothic Book" w:hAnsi="Franklin Gothic Book"/>
        </w:rPr>
        <w:t>: All persons must have access to soap and water and/or hand sanitizer containing at least 60% alcohol at all times.</w:t>
      </w:r>
    </w:p>
    <w:p w14:paraId="297FA4C2" w14:textId="77777777" w:rsidR="009840F7" w:rsidRDefault="009840F7" w:rsidP="009840F7">
      <w:pPr>
        <w:pStyle w:val="ListParagraph"/>
        <w:numPr>
          <w:ilvl w:val="0"/>
          <w:numId w:val="1"/>
        </w:numPr>
      </w:pPr>
      <w:r w:rsidRPr="00F068E0">
        <w:rPr>
          <w:rFonts w:ascii="Franklin Gothic Book" w:hAnsi="Franklin Gothic Book" w:cstheme="minorHAnsi"/>
          <w:b/>
        </w:rPr>
        <w:lastRenderedPageBreak/>
        <w:t>Food &amp; Beverage Sales:</w:t>
      </w:r>
      <w:r w:rsidRPr="00C437E3">
        <w:rPr>
          <w:rFonts w:cstheme="minorHAnsi"/>
          <w:b/>
        </w:rPr>
        <w:t xml:space="preserve"> </w:t>
      </w:r>
      <w:r w:rsidRPr="00C437E3">
        <w:rPr>
          <w:rFonts w:ascii="Franklin Gothic Book" w:hAnsi="Franklin Gothic Book"/>
        </w:rPr>
        <w:t xml:space="preserve">All food and beverage sales should follow the most recent Executive Orders, regulations, and/or guidance related to restaurants. </w:t>
      </w:r>
    </w:p>
    <w:p w14:paraId="63B92827" w14:textId="77777777" w:rsidR="009840F7" w:rsidRDefault="009840F7" w:rsidP="009840F7">
      <w:pPr>
        <w:pStyle w:val="ListParagraph"/>
        <w:numPr>
          <w:ilvl w:val="0"/>
          <w:numId w:val="1"/>
        </w:numPr>
      </w:pPr>
      <w:r w:rsidRPr="00F068E0">
        <w:rPr>
          <w:rFonts w:ascii="Franklin Gothic Book" w:hAnsi="Franklin Gothic Book" w:cstheme="minorHAnsi"/>
          <w:b/>
        </w:rPr>
        <w:t>Retail Sales</w:t>
      </w:r>
      <w:r>
        <w:rPr>
          <w:rFonts w:cstheme="minorHAnsi"/>
          <w:b/>
        </w:rPr>
        <w:t>:</w:t>
      </w:r>
      <w:r>
        <w:t xml:space="preserve"> </w:t>
      </w:r>
      <w:r w:rsidRPr="00F068E0">
        <w:rPr>
          <w:rFonts w:ascii="Franklin Gothic Book" w:hAnsi="Franklin Gothic Book"/>
        </w:rPr>
        <w:t xml:space="preserve">All retail sales should follow the most recent Executive orders, regulations, and/or guidance related to retail stores.   </w:t>
      </w:r>
    </w:p>
    <w:p w14:paraId="286ABEE1" w14:textId="1D32114E" w:rsidR="009840F7" w:rsidRPr="00F068E0" w:rsidRDefault="009840F7" w:rsidP="009840F7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6E55FD">
        <w:rPr>
          <w:rFonts w:ascii="Franklin Gothic Book" w:hAnsi="Franklin Gothic Book"/>
          <w:b/>
          <w:bCs/>
        </w:rPr>
        <w:t>Communication:</w:t>
      </w:r>
      <w:r>
        <w:rPr>
          <w:rFonts w:ascii="Franklin Gothic Book" w:hAnsi="Franklin Gothic Book"/>
        </w:rPr>
        <w:t xml:space="preserve"> </w:t>
      </w:r>
      <w:r>
        <w:rPr>
          <w:rFonts w:cstheme="minorHAnsi"/>
          <w:b/>
        </w:rPr>
        <w:t xml:space="preserve"> </w:t>
      </w:r>
      <w:r w:rsidRPr="00F068E0">
        <w:rPr>
          <w:rFonts w:ascii="Franklin Gothic Book" w:hAnsi="Franklin Gothic Book" w:cstheme="minorHAnsi"/>
        </w:rPr>
        <w:t>Signage regarding physical distancing, the use of face coverings, and other COVID-19 guidance should be posted</w:t>
      </w:r>
      <w:r w:rsidRPr="00F068E0">
        <w:rPr>
          <w:rFonts w:ascii="Franklin Gothic Book" w:hAnsi="Franklin Gothic Book"/>
        </w:rPr>
        <w:t xml:space="preserve"> advising </w:t>
      </w:r>
      <w:hyperlink r:id="rId15" w:history="1">
        <w:r w:rsidRPr="00F068E0">
          <w:rPr>
            <w:rStyle w:val="Hyperlink"/>
            <w:rFonts w:ascii="Franklin Gothic Book" w:hAnsi="Franklin Gothic Book"/>
          </w:rPr>
          <w:t>employees</w:t>
        </w:r>
      </w:hyperlink>
      <w:r w:rsidRPr="00F068E0">
        <w:rPr>
          <w:rFonts w:ascii="Franklin Gothic Book" w:hAnsi="Franklin Gothic Book"/>
        </w:rPr>
        <w:t xml:space="preserve"> and patrons of the same including postings on boat ramps.  </w:t>
      </w:r>
    </w:p>
    <w:p w14:paraId="43EE4F73" w14:textId="77777777" w:rsidR="009840F7" w:rsidRPr="000919E3" w:rsidRDefault="009840F7" w:rsidP="00902EA4">
      <w:pPr>
        <w:pStyle w:val="ListParagraph"/>
      </w:pPr>
    </w:p>
    <w:p w14:paraId="7D1D7478" w14:textId="77777777" w:rsidR="008437D4" w:rsidRPr="00902EA4" w:rsidRDefault="008437D4" w:rsidP="00902EA4">
      <w:pPr>
        <w:spacing w:before="37"/>
        <w:ind w:right="341"/>
        <w:rPr>
          <w:rFonts w:cstheme="minorHAnsi"/>
          <w:i/>
          <w:sz w:val="24"/>
          <w:szCs w:val="24"/>
        </w:rPr>
      </w:pPr>
    </w:p>
    <w:p w14:paraId="2785DFC7" w14:textId="77777777" w:rsidR="00DD44D6" w:rsidRDefault="00DD44D6"/>
    <w:sectPr w:rsidR="00DD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F977" w16cex:dateUtc="2020-05-21T16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D22"/>
    <w:multiLevelType w:val="hybridMultilevel"/>
    <w:tmpl w:val="FC60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4DE"/>
    <w:multiLevelType w:val="hybridMultilevel"/>
    <w:tmpl w:val="E93A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0000"/>
    <w:multiLevelType w:val="hybridMultilevel"/>
    <w:tmpl w:val="662C3F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C3298"/>
    <w:multiLevelType w:val="hybridMultilevel"/>
    <w:tmpl w:val="D43E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14FD"/>
    <w:multiLevelType w:val="hybridMultilevel"/>
    <w:tmpl w:val="CF0A6262"/>
    <w:lvl w:ilvl="0" w:tplc="A91E89DA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1AC348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19A4E9B0"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8488B454">
      <w:numFmt w:val="bullet"/>
      <w:lvlText w:val=""/>
      <w:lvlJc w:val="left"/>
      <w:pPr>
        <w:ind w:left="468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9AA64D9C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en-US"/>
      </w:rPr>
    </w:lvl>
    <w:lvl w:ilvl="5" w:tplc="B406013A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6" w:tplc="68249CCA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en-US"/>
      </w:rPr>
    </w:lvl>
    <w:lvl w:ilvl="7" w:tplc="7116C998">
      <w:numFmt w:val="bullet"/>
      <w:lvlText w:val="•"/>
      <w:lvlJc w:val="left"/>
      <w:pPr>
        <w:ind w:left="8245" w:hanging="360"/>
      </w:pPr>
      <w:rPr>
        <w:rFonts w:hint="default"/>
        <w:lang w:val="en-US" w:eastAsia="en-US" w:bidi="en-US"/>
      </w:rPr>
    </w:lvl>
    <w:lvl w:ilvl="8" w:tplc="4602144A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5753E00"/>
    <w:multiLevelType w:val="multilevel"/>
    <w:tmpl w:val="9F0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132D2"/>
    <w:multiLevelType w:val="hybridMultilevel"/>
    <w:tmpl w:val="E0FE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43CB"/>
    <w:multiLevelType w:val="hybridMultilevel"/>
    <w:tmpl w:val="E14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320363"/>
    <w:multiLevelType w:val="hybridMultilevel"/>
    <w:tmpl w:val="39F02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2A74DD"/>
    <w:multiLevelType w:val="hybridMultilevel"/>
    <w:tmpl w:val="05FC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428D"/>
    <w:multiLevelType w:val="hybridMultilevel"/>
    <w:tmpl w:val="449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D8"/>
    <w:rsid w:val="00000140"/>
    <w:rsid w:val="000237AD"/>
    <w:rsid w:val="00042D7F"/>
    <w:rsid w:val="0005511C"/>
    <w:rsid w:val="00064762"/>
    <w:rsid w:val="00072C64"/>
    <w:rsid w:val="00086C86"/>
    <w:rsid w:val="000C11B7"/>
    <w:rsid w:val="00101950"/>
    <w:rsid w:val="00106969"/>
    <w:rsid w:val="00130EDE"/>
    <w:rsid w:val="00134D17"/>
    <w:rsid w:val="0013622C"/>
    <w:rsid w:val="001722FE"/>
    <w:rsid w:val="00180E1E"/>
    <w:rsid w:val="00184A12"/>
    <w:rsid w:val="001A4CAB"/>
    <w:rsid w:val="001B3FBC"/>
    <w:rsid w:val="001D39EB"/>
    <w:rsid w:val="001E42F3"/>
    <w:rsid w:val="001F6B0F"/>
    <w:rsid w:val="001F7CF6"/>
    <w:rsid w:val="00256836"/>
    <w:rsid w:val="002572B7"/>
    <w:rsid w:val="00262D59"/>
    <w:rsid w:val="002832BC"/>
    <w:rsid w:val="0028745D"/>
    <w:rsid w:val="002D33E9"/>
    <w:rsid w:val="002E0FDF"/>
    <w:rsid w:val="002E5665"/>
    <w:rsid w:val="00336BC2"/>
    <w:rsid w:val="003708C1"/>
    <w:rsid w:val="00381322"/>
    <w:rsid w:val="003909C3"/>
    <w:rsid w:val="003B3A67"/>
    <w:rsid w:val="003E1DC0"/>
    <w:rsid w:val="003E5574"/>
    <w:rsid w:val="00400F15"/>
    <w:rsid w:val="00425ADB"/>
    <w:rsid w:val="004362FB"/>
    <w:rsid w:val="00444F01"/>
    <w:rsid w:val="004631DA"/>
    <w:rsid w:val="004635A5"/>
    <w:rsid w:val="004676A0"/>
    <w:rsid w:val="00481CC7"/>
    <w:rsid w:val="00487548"/>
    <w:rsid w:val="004A241D"/>
    <w:rsid w:val="004C01F2"/>
    <w:rsid w:val="004C6ED5"/>
    <w:rsid w:val="004C7DDD"/>
    <w:rsid w:val="004D5CEB"/>
    <w:rsid w:val="004E62B5"/>
    <w:rsid w:val="0051426D"/>
    <w:rsid w:val="005149D3"/>
    <w:rsid w:val="00520261"/>
    <w:rsid w:val="00520E95"/>
    <w:rsid w:val="00525E3C"/>
    <w:rsid w:val="00530D62"/>
    <w:rsid w:val="005325C2"/>
    <w:rsid w:val="00540D64"/>
    <w:rsid w:val="00543FF2"/>
    <w:rsid w:val="0055014E"/>
    <w:rsid w:val="005914D4"/>
    <w:rsid w:val="005D451D"/>
    <w:rsid w:val="005D5A7D"/>
    <w:rsid w:val="005D7B67"/>
    <w:rsid w:val="006072E4"/>
    <w:rsid w:val="00652A7F"/>
    <w:rsid w:val="00691FF3"/>
    <w:rsid w:val="006953FE"/>
    <w:rsid w:val="006A59AA"/>
    <w:rsid w:val="006B7CA6"/>
    <w:rsid w:val="006D2027"/>
    <w:rsid w:val="006D7324"/>
    <w:rsid w:val="00712E35"/>
    <w:rsid w:val="0072130C"/>
    <w:rsid w:val="0072295C"/>
    <w:rsid w:val="0072786D"/>
    <w:rsid w:val="00733C39"/>
    <w:rsid w:val="007B3B52"/>
    <w:rsid w:val="007D06A1"/>
    <w:rsid w:val="007E5926"/>
    <w:rsid w:val="00804C70"/>
    <w:rsid w:val="00811B88"/>
    <w:rsid w:val="008177C2"/>
    <w:rsid w:val="008213E4"/>
    <w:rsid w:val="008243DC"/>
    <w:rsid w:val="008437D4"/>
    <w:rsid w:val="00851B1F"/>
    <w:rsid w:val="00892E69"/>
    <w:rsid w:val="008B49E9"/>
    <w:rsid w:val="008B6055"/>
    <w:rsid w:val="008C19CE"/>
    <w:rsid w:val="008E1AFF"/>
    <w:rsid w:val="00902EA4"/>
    <w:rsid w:val="009113B3"/>
    <w:rsid w:val="009137F8"/>
    <w:rsid w:val="00920B2E"/>
    <w:rsid w:val="00922E9C"/>
    <w:rsid w:val="00925633"/>
    <w:rsid w:val="009773B0"/>
    <w:rsid w:val="009840F7"/>
    <w:rsid w:val="009C5C93"/>
    <w:rsid w:val="009F568B"/>
    <w:rsid w:val="00A06CAC"/>
    <w:rsid w:val="00A110F6"/>
    <w:rsid w:val="00A14C84"/>
    <w:rsid w:val="00A45C4F"/>
    <w:rsid w:val="00A557FA"/>
    <w:rsid w:val="00A7003E"/>
    <w:rsid w:val="00A804CF"/>
    <w:rsid w:val="00A91B8A"/>
    <w:rsid w:val="00A97E6D"/>
    <w:rsid w:val="00AA6128"/>
    <w:rsid w:val="00AA71EA"/>
    <w:rsid w:val="00AB3982"/>
    <w:rsid w:val="00AE3329"/>
    <w:rsid w:val="00AE43EB"/>
    <w:rsid w:val="00AE7C71"/>
    <w:rsid w:val="00AF6CDD"/>
    <w:rsid w:val="00B0793A"/>
    <w:rsid w:val="00B3101D"/>
    <w:rsid w:val="00B409A5"/>
    <w:rsid w:val="00B41102"/>
    <w:rsid w:val="00B4597D"/>
    <w:rsid w:val="00B6283F"/>
    <w:rsid w:val="00B8230F"/>
    <w:rsid w:val="00B87827"/>
    <w:rsid w:val="00B907C5"/>
    <w:rsid w:val="00BB111D"/>
    <w:rsid w:val="00BC6419"/>
    <w:rsid w:val="00BC72F2"/>
    <w:rsid w:val="00BD0C17"/>
    <w:rsid w:val="00BD5FAB"/>
    <w:rsid w:val="00BF7DD0"/>
    <w:rsid w:val="00C22F85"/>
    <w:rsid w:val="00C270AE"/>
    <w:rsid w:val="00C34790"/>
    <w:rsid w:val="00C7101F"/>
    <w:rsid w:val="00C873A1"/>
    <w:rsid w:val="00CA18E8"/>
    <w:rsid w:val="00CB2EF9"/>
    <w:rsid w:val="00CC5441"/>
    <w:rsid w:val="00CD582F"/>
    <w:rsid w:val="00D03353"/>
    <w:rsid w:val="00D26D84"/>
    <w:rsid w:val="00D27AA3"/>
    <w:rsid w:val="00D31A5F"/>
    <w:rsid w:val="00D31AD1"/>
    <w:rsid w:val="00D62123"/>
    <w:rsid w:val="00D87B67"/>
    <w:rsid w:val="00D93C77"/>
    <w:rsid w:val="00DB1C77"/>
    <w:rsid w:val="00DB4E37"/>
    <w:rsid w:val="00DC0CBC"/>
    <w:rsid w:val="00DC3CF6"/>
    <w:rsid w:val="00DC7CD9"/>
    <w:rsid w:val="00DD44D6"/>
    <w:rsid w:val="00DF51BA"/>
    <w:rsid w:val="00E01088"/>
    <w:rsid w:val="00E1699B"/>
    <w:rsid w:val="00E32351"/>
    <w:rsid w:val="00E42414"/>
    <w:rsid w:val="00E54EEB"/>
    <w:rsid w:val="00E63ABF"/>
    <w:rsid w:val="00E67693"/>
    <w:rsid w:val="00E819AE"/>
    <w:rsid w:val="00E92028"/>
    <w:rsid w:val="00EB0A81"/>
    <w:rsid w:val="00ED055C"/>
    <w:rsid w:val="00EE5CA1"/>
    <w:rsid w:val="00EF1F4A"/>
    <w:rsid w:val="00EF3BD5"/>
    <w:rsid w:val="00F02D7F"/>
    <w:rsid w:val="00F068E0"/>
    <w:rsid w:val="00F32014"/>
    <w:rsid w:val="00F3601D"/>
    <w:rsid w:val="00F41783"/>
    <w:rsid w:val="00F579D8"/>
    <w:rsid w:val="00F63AC3"/>
    <w:rsid w:val="00F71F7C"/>
    <w:rsid w:val="00F73AB8"/>
    <w:rsid w:val="00FA4E60"/>
    <w:rsid w:val="00FB2AA6"/>
    <w:rsid w:val="00FB7AEB"/>
    <w:rsid w:val="00FC2749"/>
    <w:rsid w:val="00FD1FD8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6820"/>
  <w15:chartTrackingRefBased/>
  <w15:docId w15:val="{279E1922-AF6F-49F0-9A5B-76B75159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579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7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9D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D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9D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9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76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E3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3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openingri.com/resource_pdfs/General-department-of-health-regulations-draft-submitted-05.07.20.pdf" TargetMode="External"/><Relationship Id="rId13" Type="http://schemas.openxmlformats.org/officeDocument/2006/relationships/hyperlink" Target="https://commerceri.com/mask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openingri.com/resource_pdfs/COVID-19-Control_Plan_Fillable_Template-Final-5.13.20.pdf" TargetMode="External"/><Relationship Id="rId12" Type="http://schemas.openxmlformats.org/officeDocument/2006/relationships/hyperlink" Target="file:///C:\Users\terri.bisson\AppData\Local\Microsoft\Windows\INetCache\Content.Outlook\MLROYPPS\reopeningri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ean.hoxsie@dem.ri.gov" TargetMode="External"/><Relationship Id="rId11" Type="http://schemas.openxmlformats.org/officeDocument/2006/relationships/hyperlink" Target="https://health.ri.gov/covid/for/busine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openingri.com/resource_pdfs/RI-Employee_Rules_to_Stay_Safe_at_Work-05.04.20.pdf" TargetMode="External"/><Relationship Id="rId10" Type="http://schemas.openxmlformats.org/officeDocument/2006/relationships/hyperlink" Target="https://governor.ri.gov/newsroom/order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reopeningri.com/resource_pdfs/Phase-1-General%20Business-Guidelines%20Final.5.6.20.pdf" TargetMode="External"/><Relationship Id="rId14" Type="http://schemas.openxmlformats.org/officeDocument/2006/relationships/hyperlink" Target="https://www.cdc.gov/coronavirus/2019-ncov/community/reopen-guid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C6C8-0917-4054-8066-2D4C76BF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quest</dc:creator>
  <cp:keywords/>
  <dc:description/>
  <cp:lastModifiedBy>tricia quest</cp:lastModifiedBy>
  <cp:revision>2</cp:revision>
  <cp:lastPrinted>2020-04-27T17:22:00Z</cp:lastPrinted>
  <dcterms:created xsi:type="dcterms:W3CDTF">2020-06-12T18:01:00Z</dcterms:created>
  <dcterms:modified xsi:type="dcterms:W3CDTF">2020-06-12T18:01:00Z</dcterms:modified>
</cp:coreProperties>
</file>